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22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2：</w:t>
      </w:r>
    </w:p>
    <w:p w14:paraId="7B064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清风行动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</w:rPr>
        <w:t>成果表</w:t>
      </w:r>
    </w:p>
    <w:p w14:paraId="56B2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填表单位：                                                                       填表时间：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2025年  月   日</w:t>
      </w:r>
    </w:p>
    <w:tbl>
      <w:tblPr>
        <w:tblStyle w:val="7"/>
        <w:tblW w:w="13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14:paraId="52A0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查办野生动物案件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处理违法人员</w:t>
            </w:r>
          </w:p>
        </w:tc>
        <w:tc>
          <w:tcPr>
            <w:tcW w:w="5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收缴情况</w:t>
            </w:r>
          </w:p>
        </w:tc>
      </w:tr>
      <w:tr w14:paraId="43F5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出动执法车次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出动执法人员人次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监督检查场所（处）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查办案件总数（起）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其中刑事案件（起）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打掉犯罪团伙（个）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打击处理违法犯罪人员（人）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野生动物（只、头、尾）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野生动植物制品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非法猎具渔具（个、张、台）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违法所得（万元）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罚款和罚金（万元）</w:t>
            </w:r>
          </w:p>
        </w:tc>
      </w:tr>
      <w:tr w14:paraId="0E17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9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F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6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A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F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7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1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D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9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（公斤）</w:t>
            </w: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B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D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6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栖息地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5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E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0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8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8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4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3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C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6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E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人工繁育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涉犀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1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3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A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F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C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5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8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4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3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经营利用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E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2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A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5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C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3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D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8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0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2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7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A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6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4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4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3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7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7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涉穿山甲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E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D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F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3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F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寄递企业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8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涉高鼻羚羊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E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1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0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F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0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涉候鸟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1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6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E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F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2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4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C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涉加湾石首鱼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5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2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B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9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4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3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8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5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涉其它水生</w:t>
            </w:r>
            <w:r>
              <w:rPr>
                <w:rStyle w:val="13"/>
                <w:rFonts w:hAnsi="宋体"/>
                <w:sz w:val="20"/>
                <w:szCs w:val="20"/>
                <w:lang w:val="en-US" w:eastAsia="zh-CN" w:bidi="ar"/>
              </w:rPr>
              <w:t>野生动物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8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B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B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D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8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E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D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3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涉兰花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B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4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C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9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4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B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4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9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涉苏铁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5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E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7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6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涉金毛狗脊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5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2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A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0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2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C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9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8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A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涉其他野生植物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A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F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E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F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2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3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C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B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C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7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F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2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FA75339">
      <w:pPr>
        <w:pStyle w:val="3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701" w:header="737" w:footer="73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79E173DB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4ECC949F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309201B9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58902C08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57A745E4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2B71965C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55567764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237F7867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519D9C51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1550BAB4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0BC9360F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316E1AFA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35983193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6B28CC19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739B1F35">
      <w:pPr>
        <w:pStyle w:val="3"/>
        <w:spacing w:line="600" w:lineRule="exact"/>
        <w:rPr>
          <w:rFonts w:ascii="仿宋_GB2312" w:hAnsi="仿宋_GB2312" w:cs="仿宋_GB2312"/>
          <w:szCs w:val="32"/>
        </w:rPr>
      </w:pPr>
    </w:p>
    <w:p w14:paraId="04FAA502">
      <w:pPr>
        <w:pStyle w:val="3"/>
        <w:spacing w:line="200" w:lineRule="exact"/>
        <w:rPr>
          <w:rFonts w:ascii="仿宋_GB2312" w:hAnsi="仿宋_GB2312" w:cs="仿宋_GB2312"/>
          <w:szCs w:val="32"/>
        </w:rPr>
      </w:pPr>
    </w:p>
    <w:p w14:paraId="7FC09F11">
      <w:pPr>
        <w:pStyle w:val="3"/>
        <w:spacing w:line="400" w:lineRule="exact"/>
        <w:rPr>
          <w:rFonts w:ascii="仿宋_GB2312" w:hAnsi="仿宋_GB2312" w:cs="仿宋_GB2312"/>
          <w:szCs w:val="32"/>
        </w:rPr>
      </w:pPr>
    </w:p>
    <w:p w14:paraId="46A95CB3">
      <w:pPr>
        <w:pStyle w:val="3"/>
        <w:pBdr>
          <w:top w:val="single" w:color="auto" w:sz="4" w:space="0"/>
          <w:bottom w:val="single" w:color="auto" w:sz="4" w:space="0"/>
        </w:pBdr>
        <w:spacing w:after="0" w:line="520" w:lineRule="exact"/>
        <w:ind w:left="980" w:hanging="980" w:hangingChars="35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抄送：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县委办、县政府办、</w:t>
      </w:r>
      <w:r>
        <w:rPr>
          <w:rFonts w:hint="eastAsia" w:ascii="仿宋_GB2312" w:hAnsi="仿宋_GB2312" w:cs="仿宋_GB2312"/>
          <w:sz w:val="28"/>
          <w:szCs w:val="28"/>
        </w:rPr>
        <w:t>县委宣传部、市生态环境局略阳分局、县邮政管理局、铁路略阳车务段。</w:t>
      </w:r>
    </w:p>
    <w:p w14:paraId="1911E0B4">
      <w:pPr>
        <w:pStyle w:val="3"/>
        <w:pBdr>
          <w:bottom w:val="single" w:color="auto" w:sz="4" w:space="0"/>
        </w:pBdr>
        <w:spacing w:after="0" w:line="520" w:lineRule="exact"/>
        <w:rPr>
          <w:rFonts w:ascii="Times New Roman" w:hAnsi="Times New Roman" w:cs="Times New Roman"/>
          <w:szCs w:val="32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略阳县林业局                             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1701" w:right="1474" w:bottom="1701" w:left="1587" w:header="850" w:footer="1304" w:gutter="0"/>
      <w:pgNumType w:fmt="numberInDash"/>
      <w:cols w:space="0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B11AB">
    <w:pPr>
      <w:pStyle w:val="5"/>
      <w:snapToGrid/>
      <w:spacing w:line="240" w:lineRule="auto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47323">
                          <w:pPr>
                            <w:pStyle w:val="5"/>
                            <w:snapToGrid/>
                            <w:spacing w:line="240" w:lineRule="auto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47323">
                    <w:pPr>
                      <w:pStyle w:val="5"/>
                      <w:snapToGrid/>
                      <w:spacing w:line="240" w:lineRule="auto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E3D17">
    <w:pPr>
      <w:pStyle w:val="5"/>
      <w:snapToGrid/>
      <w:spacing w:line="240" w:lineRule="auto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DEC72">
                          <w:pPr>
                            <w:pStyle w:val="5"/>
                            <w:snapToGrid/>
                            <w:spacing w:line="240" w:lineRule="auto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DEC72">
                    <w:pPr>
                      <w:pStyle w:val="5"/>
                      <w:snapToGrid/>
                      <w:spacing w:line="240" w:lineRule="auto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18B90">
    <w:pPr>
      <w:pStyle w:val="5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C25E8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3C25E8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4DD8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9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TlhMzlmYTk1YmNmNWM3NmE3N2QwZjBhNzY3NTUifQ=="/>
  </w:docVars>
  <w:rsids>
    <w:rsidRoot w:val="037F6179"/>
    <w:rsid w:val="004F5C96"/>
    <w:rsid w:val="0052465B"/>
    <w:rsid w:val="005B0D34"/>
    <w:rsid w:val="0060775F"/>
    <w:rsid w:val="007223EB"/>
    <w:rsid w:val="007526A3"/>
    <w:rsid w:val="00921884"/>
    <w:rsid w:val="00BE0C44"/>
    <w:rsid w:val="00C027F4"/>
    <w:rsid w:val="00F82329"/>
    <w:rsid w:val="037F6179"/>
    <w:rsid w:val="03AD2923"/>
    <w:rsid w:val="03D05D4E"/>
    <w:rsid w:val="09394F4A"/>
    <w:rsid w:val="0C931CEB"/>
    <w:rsid w:val="0E7516ED"/>
    <w:rsid w:val="0F806DE5"/>
    <w:rsid w:val="14FE5A39"/>
    <w:rsid w:val="17377B99"/>
    <w:rsid w:val="19CD7B70"/>
    <w:rsid w:val="1A2313D0"/>
    <w:rsid w:val="1ABE1DB8"/>
    <w:rsid w:val="1AFA00CE"/>
    <w:rsid w:val="1C991742"/>
    <w:rsid w:val="1D082C85"/>
    <w:rsid w:val="1E4227AE"/>
    <w:rsid w:val="1FC236B3"/>
    <w:rsid w:val="22D76EE7"/>
    <w:rsid w:val="27963034"/>
    <w:rsid w:val="282615FA"/>
    <w:rsid w:val="283F2475"/>
    <w:rsid w:val="29056373"/>
    <w:rsid w:val="29BE4A5B"/>
    <w:rsid w:val="2BC838D2"/>
    <w:rsid w:val="2D5D3E38"/>
    <w:rsid w:val="2D6C759F"/>
    <w:rsid w:val="2D8C5BE9"/>
    <w:rsid w:val="2E7009FF"/>
    <w:rsid w:val="308713A1"/>
    <w:rsid w:val="31E30692"/>
    <w:rsid w:val="32641829"/>
    <w:rsid w:val="33433153"/>
    <w:rsid w:val="33B76DA8"/>
    <w:rsid w:val="34656EE1"/>
    <w:rsid w:val="35C05D1C"/>
    <w:rsid w:val="36BB5B59"/>
    <w:rsid w:val="36DB639B"/>
    <w:rsid w:val="3725146E"/>
    <w:rsid w:val="3B0B1903"/>
    <w:rsid w:val="3B54591E"/>
    <w:rsid w:val="3C0B2D31"/>
    <w:rsid w:val="3C2713D0"/>
    <w:rsid w:val="3D4B118E"/>
    <w:rsid w:val="3DBD311F"/>
    <w:rsid w:val="3DC9569A"/>
    <w:rsid w:val="406F6DC7"/>
    <w:rsid w:val="413C00DB"/>
    <w:rsid w:val="414708CA"/>
    <w:rsid w:val="42BD2DA1"/>
    <w:rsid w:val="45B12FDA"/>
    <w:rsid w:val="464A5F88"/>
    <w:rsid w:val="4A3E05CE"/>
    <w:rsid w:val="4A525BC9"/>
    <w:rsid w:val="4DF673BC"/>
    <w:rsid w:val="4E5F6B9F"/>
    <w:rsid w:val="4E9C0F0C"/>
    <w:rsid w:val="52C03BA2"/>
    <w:rsid w:val="53611EA4"/>
    <w:rsid w:val="53AB5B7E"/>
    <w:rsid w:val="561E37C9"/>
    <w:rsid w:val="566337DD"/>
    <w:rsid w:val="57C03EEB"/>
    <w:rsid w:val="585F6D4B"/>
    <w:rsid w:val="5E2B7F59"/>
    <w:rsid w:val="5E57004E"/>
    <w:rsid w:val="5EE912A8"/>
    <w:rsid w:val="5F083229"/>
    <w:rsid w:val="5FE671C2"/>
    <w:rsid w:val="62E02FFE"/>
    <w:rsid w:val="63B5561B"/>
    <w:rsid w:val="640930AC"/>
    <w:rsid w:val="64C14A33"/>
    <w:rsid w:val="6795321C"/>
    <w:rsid w:val="6D995F3D"/>
    <w:rsid w:val="6E7253EB"/>
    <w:rsid w:val="6FA012FB"/>
    <w:rsid w:val="711257FC"/>
    <w:rsid w:val="71523ADE"/>
    <w:rsid w:val="72B27025"/>
    <w:rsid w:val="73E36B2F"/>
    <w:rsid w:val="763A0B91"/>
    <w:rsid w:val="77EA2CD8"/>
    <w:rsid w:val="78794C61"/>
    <w:rsid w:val="79142BFE"/>
    <w:rsid w:val="7B1965C6"/>
    <w:rsid w:val="7C806B3F"/>
    <w:rsid w:val="7F1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3"/>
    <w:qFormat/>
    <w:uiPriority w:val="0"/>
    <w:pPr>
      <w:ind w:left="640" w:leftChars="200"/>
    </w:pPr>
    <w:rPr>
      <w:rFonts w:ascii="Calibri" w:hAnsi="Calibri" w:eastAsia="宋体"/>
      <w:sz w:val="21"/>
      <w:szCs w:val="22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5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316</Characters>
  <Lines>34</Lines>
  <Paragraphs>9</Paragraphs>
  <TotalTime>3769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2021-03-18T08:20:00Z</dcterms:created>
  <dc:creator>Riceye</dc:creator>
  <cp:lastModifiedBy>林业局</cp:lastModifiedBy>
  <cp:lastPrinted>2025-03-13T07:46:00Z</cp:lastPrinted>
  <dcterms:modified xsi:type="dcterms:W3CDTF">2025-04-22T07:48:14Z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2CB52E579F9B4E8680FAE40CFC4208EC_13</vt:lpwstr>
  </property>
  <property fmtid="{D5CDD505-2E9C-101B-9397-08002B2CF9AE}" pid="4" name="KSOTemplateDocerSaveRecord">
    <vt:lpwstr>eyJoZGlkIjoiYWJjODI5YjFhYzE5NTljYmFjNjEwZWVhZGViYjUzNzgiLCJ1c2VySWQiOiI3ODQxOTU0MTAifQ==</vt:lpwstr>
  </property>
</Properties>
</file>